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96" w:rsidRDefault="00A87889" w:rsidP="008D2596">
      <w:pPr>
        <w:pStyle w:val="ac"/>
        <w:rPr>
          <w:lang w:bidi="th-TH"/>
        </w:rPr>
      </w:pPr>
      <w:r w:rsidRPr="007F7514">
        <w:rPr>
          <w:rFonts w:ascii="Angsana New" w:hAnsi="Angsana New"/>
          <w:b/>
          <w:bCs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3.35pt;margin-top:6pt;width:139.05pt;height:36.75pt;z-index:251667456;mso-width-relative:margin;mso-height-relative:margin" filled="f" stroked="f">
            <v:textbox style="mso-next-textbox:#_x0000_s1032">
              <w:txbxContent>
                <w:p w:rsidR="00030956" w:rsidRPr="00030956" w:rsidRDefault="00030956" w:rsidP="00030956">
                  <w:pPr>
                    <w:jc w:val="center"/>
                    <w:rPr>
                      <w:rFonts w:ascii="Cordia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030956">
                    <w:rPr>
                      <w:rFonts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15 พฤศจิกายน 2553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57pt;margin-top:-49.5pt;width:311.4pt;height:39.8pt;z-index:251666432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ข่าวประชาสัมพันธ์ประกันสังคม"/>
          </v:shape>
        </w:pict>
      </w:r>
      <w:r>
        <w:rPr>
          <w:rFonts w:ascii="Angsana New" w:hAnsi="Angsana New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-771525</wp:posOffset>
            </wp:positionV>
            <wp:extent cx="7463155" cy="1190625"/>
            <wp:effectExtent l="19050" t="0" r="4445" b="0"/>
            <wp:wrapNone/>
            <wp:docPr id="3" name="รูปภาพ 2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514">
        <w:rPr>
          <w:noProof/>
        </w:rPr>
        <w:pict>
          <v:shape id="_x0000_s1026" type="#_x0000_t202" style="position:absolute;left:0;text-align:left;margin-left:246.15pt;margin-top:3.75pt;width:139.05pt;height:36.7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2A776A" w:rsidRPr="002F5924" w:rsidRDefault="002A776A" w:rsidP="002A776A">
                  <w:pPr>
                    <w:jc w:val="center"/>
                    <w:rPr>
                      <w:rFonts w:ascii="Cordia New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</w:pPr>
                  <w:r w:rsidRPr="002F5924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  <w:lang w:bidi="th-TH"/>
                    </w:rPr>
                    <w:t>ฝ่ายทรัพยากรบุคคล</w:t>
                  </w:r>
                </w:p>
              </w:txbxContent>
            </v:textbox>
          </v:shape>
        </w:pict>
      </w:r>
      <w:r w:rsidR="004B334E" w:rsidRPr="00667E74">
        <w:rPr>
          <w:noProof/>
          <w:lang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-323850</wp:posOffset>
            </wp:positionV>
            <wp:extent cx="495300" cy="438150"/>
            <wp:effectExtent l="0" t="0" r="0" b="0"/>
            <wp:wrapNone/>
            <wp:docPr id="4" name="รูปภาพ 3" descr="TPgroup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group 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34E" w:rsidRPr="00667E74">
        <w:rPr>
          <w:noProof/>
          <w:lang w:bidi="th-T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-333375</wp:posOffset>
            </wp:positionV>
            <wp:extent cx="638175" cy="495300"/>
            <wp:effectExtent l="19050" t="0" r="0" b="0"/>
            <wp:wrapNone/>
            <wp:docPr id="5" name="รูปภาพ 4" descr="LOGO  Mmac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Mmac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34E" w:rsidRPr="00667E74">
        <w:rPr>
          <w:noProof/>
          <w:lang w:bidi="th-T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-200025</wp:posOffset>
            </wp:positionV>
            <wp:extent cx="390525" cy="247650"/>
            <wp:effectExtent l="19050" t="0" r="9525" b="0"/>
            <wp:wrapNone/>
            <wp:docPr id="6" name="รูปภาพ 5" descr="LOGO ACT แยกพื้นหลั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 แยกพื้นหลัง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96">
        <w:rPr>
          <w:cs/>
          <w:lang w:bidi="th-TH"/>
        </w:rPr>
        <w:tab/>
      </w:r>
    </w:p>
    <w:p w:rsidR="00030956" w:rsidRDefault="00030956" w:rsidP="008D2596">
      <w:pPr>
        <w:pStyle w:val="ac"/>
        <w:rPr>
          <w:sz w:val="36"/>
          <w:szCs w:val="36"/>
          <w:lang w:bidi="th-TH"/>
        </w:rPr>
      </w:pPr>
    </w:p>
    <w:p w:rsidR="00030956" w:rsidRDefault="00030956" w:rsidP="00030956">
      <w:pPr>
        <w:rPr>
          <w:lang w:bidi="th-TH"/>
        </w:rPr>
      </w:pPr>
    </w:p>
    <w:p w:rsidR="008D2596" w:rsidRDefault="00030956" w:rsidP="00030956">
      <w:pPr>
        <w:tabs>
          <w:tab w:val="left" w:pos="3420"/>
        </w:tabs>
        <w:jc w:val="center"/>
        <w:rPr>
          <w:lang w:bidi="th-TH"/>
        </w:rPr>
      </w:pPr>
      <w:r w:rsidRPr="00030956">
        <w:rPr>
          <w:rFonts w:ascii="Angsana New" w:hAnsi="Angsana New" w:hint="cs"/>
          <w:b/>
          <w:bCs/>
          <w:sz w:val="36"/>
          <w:szCs w:val="36"/>
          <w:cs/>
          <w:lang w:bidi="th-TH"/>
        </w:rPr>
        <w:t>ความรู้ที่ควรได้รับสำหรับ</w:t>
      </w:r>
      <w:r w:rsidRPr="00030956">
        <w:rPr>
          <w:rFonts w:ascii="Cordia New" w:hAnsi="Angsana New" w:hint="cs"/>
          <w:b/>
          <w:bCs/>
          <w:sz w:val="36"/>
          <w:szCs w:val="36"/>
          <w:cs/>
        </w:rPr>
        <w:t>...</w:t>
      </w:r>
      <w:r w:rsidRPr="00030956">
        <w:rPr>
          <w:rFonts w:ascii="Angsana New" w:hAnsi="Angsana New"/>
          <w:b/>
          <w:bCs/>
          <w:sz w:val="36"/>
          <w:szCs w:val="36"/>
          <w:cs/>
          <w:lang w:bidi="th-TH"/>
        </w:rPr>
        <w:t>ผู้ประกันตน</w:t>
      </w:r>
      <w:r w:rsidRPr="00030956">
        <w:rPr>
          <w:rFonts w:ascii="Angsana New" w:hAnsi="Angsana New" w:hint="cs"/>
          <w:b/>
          <w:bCs/>
          <w:sz w:val="36"/>
          <w:szCs w:val="36"/>
          <w:cs/>
          <w:lang w:bidi="th-TH"/>
        </w:rPr>
        <w:t>โดย</w:t>
      </w:r>
      <w:r w:rsidRPr="00030956">
        <w:rPr>
          <w:rFonts w:ascii="Angsana New" w:hAnsi="Angsana New"/>
          <w:b/>
          <w:bCs/>
          <w:sz w:val="36"/>
          <w:szCs w:val="36"/>
          <w:cs/>
          <w:lang w:bidi="th-TH"/>
        </w:rPr>
        <w:t>สมัครใจ</w:t>
      </w:r>
    </w:p>
    <w:p w:rsidR="00030956" w:rsidRPr="00030956" w:rsidRDefault="00030956" w:rsidP="00030956">
      <w:pPr>
        <w:jc w:val="thaiDistribute"/>
        <w:rPr>
          <w:rFonts w:asciiTheme="minorBidi" w:hAnsiTheme="minorBidi"/>
          <w:sz w:val="32"/>
          <w:szCs w:val="32"/>
        </w:rPr>
      </w:pPr>
      <w:r w:rsidRPr="00030956">
        <w:rPr>
          <w:rFonts w:asciiTheme="minorBidi" w:hAnsiTheme="minorBidi"/>
          <w:sz w:val="32"/>
          <w:szCs w:val="32"/>
          <w:cs/>
          <w:lang w:bidi="th-TH"/>
        </w:rPr>
        <w:t>สำนักงานประกันสังคมได้ให้ความคุ้มครองลูกจ้างที่ทำงานในสถานประกอบการที่มีลูกจ้างตั้งแต่</w:t>
      </w:r>
      <w:r w:rsidRPr="00030956">
        <w:rPr>
          <w:rFonts w:ascii="Cordia New" w:hAnsiTheme="minorBidi"/>
          <w:sz w:val="32"/>
          <w:szCs w:val="32"/>
          <w:cs/>
        </w:rPr>
        <w:t xml:space="preserve">              1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คนขึ้นไป</w:t>
      </w:r>
      <w:r w:rsidRPr="00030956">
        <w:rPr>
          <w:rFonts w:ascii="Cordia New" w:hAnsiTheme="minorBidi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โดยสถานประกอบการจะต้องทำการขึ้นทะเบียนและส่งเงินสมทบ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และสำนักงานประกันสังคม</w:t>
      </w:r>
      <w:r w:rsidRPr="00030956">
        <w:rPr>
          <w:rFonts w:ascii="Cordia New" w:hAnsiTheme="minorBidi"/>
          <w:sz w:val="32"/>
          <w:szCs w:val="32"/>
          <w:cs/>
        </w:rPr>
        <w:t xml:space="preserve"> 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จะให้การคุ้มครองดูแลรวมถึงจ่ายประโยชน์ทดแทนตลอดระยะเวลาที่เป็นผู้ประกันตนใน</w:t>
      </w:r>
      <w:r w:rsidRPr="00030956">
        <w:rPr>
          <w:rFonts w:ascii="Cordia New" w:hAnsiTheme="minorBidi"/>
          <w:sz w:val="32"/>
          <w:szCs w:val="32"/>
          <w:cs/>
        </w:rPr>
        <w:t xml:space="preserve">      7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กรณี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ได้แก่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กรณีประสบอันตรายหรือเจ็บป่วย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คลอดบุตร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ทุพพลภาพ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ตาย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สงเคราะห์บุตร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ชราภาพ</w:t>
      </w:r>
      <w:r w:rsidRPr="00030956">
        <w:rPr>
          <w:rFonts w:ascii="Cordia New" w:hAnsiTheme="minorBidi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และว่างงาน</w:t>
      </w:r>
      <w:r w:rsidRPr="00030956">
        <w:rPr>
          <w:rFonts w:ascii="Cordia New" w:hAnsiTheme="minorBidi"/>
          <w:sz w:val="32"/>
          <w:szCs w:val="32"/>
          <w:cs/>
        </w:rPr>
        <w:t xml:space="preserve">  </w:t>
      </w:r>
    </w:p>
    <w:p w:rsidR="00030956" w:rsidRPr="00030956" w:rsidRDefault="00030956" w:rsidP="00030956">
      <w:pPr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ในกรณีที่ผู้ประกันตนถูกเลิกจ้าง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หรือลาออกจากงาน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ในระยะเวลาว่างเว้นจากการทำงานในช่วง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 6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เดือนนั้น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หากผู้ประกันตนที่มีความประสงค์จะเป็นผู้ประกันตนต่อ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สามารถยื่นสมัครเป็นผู้ประกันตน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มาตรา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39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ได้ภายใน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6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เดือน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นับแต่วันที่สิ้นสุดความเป็นผู้ประกันตน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ทั้งนี้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ต้องเคยส่งเงินสมทบมาแล้วไม่น้อยกว่า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12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เดือน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ซึ่งผู้ประกันตนจะได้รับความคุ้มครอง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6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กรณี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คือ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กรณีประสบอันตรายหรือเจ็บป่วย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คลอดบุตร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ทุพพลภาพ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ตาย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สงเคราะห์บุตร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ชราภาพ</w:t>
      </w:r>
      <w:r w:rsidRPr="00030956">
        <w:rPr>
          <w:rFonts w:ascii="Cordia New" w:hAnsiTheme="minorBidi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โดยผู้ประกันตน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จะต้องส่งเงินสมทบอย่างต่อเนื่อง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หากผู้ประกันตนขาดส่งเงินสบทบติดต่อกันเกิน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 3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เดือน</w:t>
      </w:r>
      <w:r w:rsidRPr="00030956">
        <w:rPr>
          <w:rFonts w:ascii="Cordia New" w:hAnsiTheme="minorBidi"/>
          <w:b/>
          <w:bCs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z w:val="32"/>
          <w:szCs w:val="32"/>
          <w:cs/>
          <w:lang w:bidi="th-TH"/>
        </w:rPr>
        <w:t>ก็จะถูกตัดสิทธิการเป็นผู้ประกันตน</w:t>
      </w:r>
    </w:p>
    <w:p w:rsidR="00030956" w:rsidRPr="00030956" w:rsidRDefault="00030956" w:rsidP="00030956">
      <w:pPr>
        <w:ind w:firstLine="720"/>
        <w:jc w:val="thaiDistribute"/>
        <w:rPr>
          <w:rFonts w:asciiTheme="minorBidi" w:hAnsiTheme="minorBidi"/>
          <w:b/>
          <w:bCs/>
          <w:spacing w:val="18"/>
          <w:sz w:val="32"/>
          <w:szCs w:val="32"/>
        </w:rPr>
      </w:pP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ทั้งนี้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เหตุที่ทำให้ผู้ประกันตนตามมาตรา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39 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สิ้นสภาพ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</w:t>
      </w:r>
      <w:proofErr w:type="gramStart"/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คือ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 1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</w:rPr>
        <w:t>.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ตาย</w:t>
      </w:r>
      <w:proofErr w:type="gramEnd"/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2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</w:rPr>
        <w:t>.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กลับเข้าเป็นผู้ประกันตนตามมาตรา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33 3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</w:rPr>
        <w:t>.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ลาออก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4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</w:rPr>
        <w:t>.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ขาดส่งเงินสมทบ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3 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เดือนติดต่อกัน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5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</w:rPr>
        <w:t>.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ภายในระยะเวลา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12 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เดือน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ส่งเงินสมทบมาแล้วไม่ครบ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9 </w:t>
      </w:r>
      <w:r w:rsidRPr="00030956">
        <w:rPr>
          <w:rFonts w:asciiTheme="minorBidi" w:hAnsiTheme="minorBidi"/>
          <w:b/>
          <w:bCs/>
          <w:spacing w:val="24"/>
          <w:sz w:val="32"/>
          <w:szCs w:val="32"/>
          <w:cs/>
          <w:lang w:bidi="th-TH"/>
        </w:rPr>
        <w:t>เดือน</w:t>
      </w:r>
      <w:r w:rsidRPr="00030956">
        <w:rPr>
          <w:rFonts w:ascii="Cordia New" w:hAnsiTheme="minorBidi"/>
          <w:b/>
          <w:bCs/>
          <w:spacing w:val="24"/>
          <w:sz w:val="32"/>
          <w:szCs w:val="32"/>
          <w:cs/>
        </w:rPr>
        <w:t xml:space="preserve">   </w:t>
      </w:r>
    </w:p>
    <w:p w:rsidR="00030956" w:rsidRPr="00030956" w:rsidRDefault="00030956" w:rsidP="00030956">
      <w:pPr>
        <w:ind w:firstLine="720"/>
        <w:jc w:val="thaiDistribute"/>
        <w:rPr>
          <w:rFonts w:asciiTheme="minorBidi" w:hAnsiTheme="minorBidi"/>
          <w:spacing w:val="4"/>
          <w:sz w:val="32"/>
          <w:szCs w:val="32"/>
          <w:lang w:bidi="th-TH"/>
        </w:rPr>
      </w:pPr>
      <w:r w:rsidRPr="00030956">
        <w:rPr>
          <w:rFonts w:asciiTheme="minorBidi" w:hAnsiTheme="minorBidi"/>
          <w:sz w:val="32"/>
          <w:szCs w:val="32"/>
          <w:cs/>
          <w:lang w:bidi="th-TH"/>
        </w:rPr>
        <w:t>สำหรับการ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ส่งเงินสมทบในส่วนของ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มาตรา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proofErr w:type="gramStart"/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39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นั้น</w:t>
      </w:r>
      <w:proofErr w:type="gramEnd"/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สำนักงานประกันสังคมได้กำหนดให้ผู้ประกันตน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ส่งเงินสมทบในอัตราเท่ากันทุกเดือนคือ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เดือนละ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432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บาท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โดยสามารถส่งเงินสมทบได้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  4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วิธี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คือ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1</w:t>
      </w:r>
      <w:r w:rsidRPr="00030956">
        <w:rPr>
          <w:rFonts w:asciiTheme="minorBidi" w:hAnsiTheme="minorBidi"/>
          <w:spacing w:val="4"/>
          <w:sz w:val="32"/>
          <w:szCs w:val="32"/>
          <w:cs/>
        </w:rPr>
        <w:t>.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จ่ายที่สำนักงานประกันสังคมเขตพื้นที่</w:t>
      </w:r>
      <w:r w:rsidRPr="00030956">
        <w:rPr>
          <w:rFonts w:ascii="Cordia New" w:hAnsiTheme="minorBidi"/>
          <w:spacing w:val="4"/>
          <w:sz w:val="32"/>
          <w:szCs w:val="32"/>
          <w:cs/>
        </w:rPr>
        <w:t>/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จังหวัด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>/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สาขา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2</w:t>
      </w:r>
      <w:r w:rsidRPr="00030956">
        <w:rPr>
          <w:rFonts w:asciiTheme="minorBidi" w:hAnsiTheme="minorBidi"/>
          <w:spacing w:val="4"/>
          <w:sz w:val="32"/>
          <w:szCs w:val="32"/>
          <w:cs/>
        </w:rPr>
        <w:t>.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จ่ายเงินทางธนาณัติ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3</w:t>
      </w:r>
      <w:r w:rsidRPr="00030956">
        <w:rPr>
          <w:rFonts w:asciiTheme="minorBidi" w:hAnsiTheme="minorBidi"/>
          <w:spacing w:val="4"/>
          <w:sz w:val="32"/>
          <w:szCs w:val="32"/>
          <w:cs/>
        </w:rPr>
        <w:t xml:space="preserve">.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ส่งผ่านเคาน์เตอร์ธนาคารกรุงไทย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)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หรือ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ธนาคารกรุงศรีอยุธยา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(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)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หรือธนาคารนครหลวงไทย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)  </w:t>
      </w:r>
      <w:r w:rsidRPr="00030956">
        <w:rPr>
          <w:rFonts w:asciiTheme="minorBidi" w:hAnsiTheme="minorBidi"/>
          <w:spacing w:val="4"/>
          <w:sz w:val="32"/>
          <w:szCs w:val="32"/>
          <w:cs/>
        </w:rPr>
        <w:t>4</w:t>
      </w:r>
      <w:r w:rsidRPr="00030956">
        <w:rPr>
          <w:rFonts w:ascii="Cordia New" w:hAnsiTheme="minorBidi"/>
          <w:spacing w:val="4"/>
          <w:sz w:val="32"/>
          <w:szCs w:val="32"/>
          <w:cs/>
        </w:rPr>
        <w:t>.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เปิดบัญชีประเภทออมทรัพย์และให้ทางธนาคารหักจากบัญชี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ได้แก่ธนาคารกรุงไทย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)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ธนาคาร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กรุงศรีอยุธยา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(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)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ธนาคารนครหลวงไทย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) 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ธนาคารกสิกรไทย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)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ธนาคารไทยพาณิชย์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)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ธนาคารทหารไทย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จำกัด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มหาชน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)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ทั้งนี้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ผู้ประกันตนจะต้องมีเงินให้เพียงพอ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เพื่อหักเป็นเงินสมทบ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                 </w:t>
      </w:r>
    </w:p>
    <w:p w:rsidR="00030956" w:rsidRPr="00030956" w:rsidRDefault="00030956" w:rsidP="00030956">
      <w:pPr>
        <w:jc w:val="center"/>
        <w:rPr>
          <w:rFonts w:asciiTheme="minorBidi" w:hAnsiTheme="minorBidi"/>
          <w:spacing w:val="10"/>
          <w:sz w:val="32"/>
          <w:szCs w:val="32"/>
        </w:rPr>
      </w:pPr>
      <w:r w:rsidRPr="00030956">
        <w:rPr>
          <w:rFonts w:ascii="Cordia New" w:hAnsiTheme="minorBidi"/>
          <w:spacing w:val="10"/>
          <w:sz w:val="32"/>
          <w:szCs w:val="32"/>
          <w:cs/>
        </w:rPr>
        <w:lastRenderedPageBreak/>
        <w:t>-</w:t>
      </w:r>
      <w:r w:rsidRPr="00030956">
        <w:rPr>
          <w:rFonts w:asciiTheme="minorBidi" w:hAnsiTheme="minorBidi"/>
          <w:spacing w:val="10"/>
          <w:sz w:val="32"/>
          <w:szCs w:val="32"/>
          <w:cs/>
        </w:rPr>
        <w:t>2</w:t>
      </w:r>
      <w:r w:rsidRPr="00030956">
        <w:rPr>
          <w:rFonts w:asciiTheme="minorBidi" w:hAnsiTheme="minorBidi"/>
          <w:spacing w:val="10"/>
          <w:sz w:val="32"/>
          <w:szCs w:val="32"/>
        </w:rPr>
        <w:t>-</w:t>
      </w:r>
    </w:p>
    <w:p w:rsidR="00030956" w:rsidRPr="00030956" w:rsidRDefault="00030956" w:rsidP="00030956">
      <w:pPr>
        <w:jc w:val="thaiDistribute"/>
        <w:rPr>
          <w:rFonts w:asciiTheme="minorBidi" w:hAnsiTheme="minorBidi"/>
          <w:spacing w:val="10"/>
          <w:sz w:val="32"/>
          <w:szCs w:val="32"/>
        </w:rPr>
      </w:pP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จำนวน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432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บาท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และค่าธรรมเนียม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10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บาท</w:t>
      </w:r>
      <w:r w:rsidRPr="00030956">
        <w:rPr>
          <w:rFonts w:ascii="Cordia New" w:hAnsiTheme="minorBidi"/>
          <w:spacing w:val="4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4"/>
          <w:sz w:val="32"/>
          <w:szCs w:val="32"/>
          <w:cs/>
          <w:lang w:bidi="th-TH"/>
        </w:rPr>
        <w:t>ภายวันที่</w:t>
      </w:r>
      <w:r w:rsidRPr="00030956">
        <w:rPr>
          <w:rFonts w:asciiTheme="minorBidi" w:hAnsiTheme="minorBidi"/>
          <w:spacing w:val="10"/>
          <w:sz w:val="32"/>
          <w:szCs w:val="32"/>
        </w:rPr>
        <w:t xml:space="preserve"> 1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- </w:t>
      </w:r>
      <w:r w:rsidRPr="00030956">
        <w:rPr>
          <w:rFonts w:asciiTheme="minorBidi" w:hAnsiTheme="minorBidi"/>
          <w:spacing w:val="10"/>
          <w:sz w:val="32"/>
          <w:szCs w:val="32"/>
          <w:cs/>
        </w:rPr>
        <w:t xml:space="preserve">15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ของเดือนถัดไป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โดยธนาคารจะจัดส่งใบเสร็จรับเงินให้ผู้ประกันตนทางไปรษณีย์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หากผู้ประกันตนนำส่งเงินสมทบดังกล่าวเกินกำหนดระยะเวลาจะต้องเสียเงินเพิ่มอีกร้อยละ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2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ต่อเดือน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</w:p>
    <w:p w:rsidR="00030956" w:rsidRPr="00030956" w:rsidRDefault="00030956" w:rsidP="00030956">
      <w:pPr>
        <w:ind w:firstLine="720"/>
        <w:jc w:val="thaiDistribute"/>
        <w:rPr>
          <w:rFonts w:asciiTheme="minorBidi" w:hAnsiTheme="minorBidi"/>
          <w:spacing w:val="-12"/>
          <w:sz w:val="32"/>
          <w:szCs w:val="32"/>
        </w:rPr>
      </w:pP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กรณีการให้บริการนำส่งเงินสมทบ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นอกจากผู้ประกันตนสามารถนำส่งเงินสมทบผ่านทางเคาน์เตอร์ธนาคารได้แล้วนั้น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สำนักงานประกันสังคมยัง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เพิ่มทางเลือกให้กับผู้ประกันตน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         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ในการนำส่งเงินสมทบ</w:t>
      </w:r>
      <w:r w:rsidRPr="00030956">
        <w:rPr>
          <w:rFonts w:ascii="Cordia New" w:hAnsiTheme="minorBidi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ผ่านทางเคาน์เตอร์</w:t>
      </w:r>
      <w:proofErr w:type="spellStart"/>
      <w:r w:rsidRPr="00030956">
        <w:rPr>
          <w:rFonts w:asciiTheme="minorBidi" w:hAnsiTheme="minorBidi"/>
          <w:sz w:val="32"/>
          <w:szCs w:val="32"/>
          <w:cs/>
          <w:lang w:bidi="th-TH"/>
        </w:rPr>
        <w:t>เชอร์วิส</w:t>
      </w:r>
      <w:proofErr w:type="spellEnd"/>
      <w:r w:rsidRPr="00030956">
        <w:rPr>
          <w:rFonts w:ascii="Cordia New" w:hAnsiTheme="minorBidi"/>
          <w:sz w:val="32"/>
          <w:szCs w:val="32"/>
          <w:cs/>
        </w:rPr>
        <w:t xml:space="preserve"> 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ซึ่งครอบคลุมทุกพื้นที่และภูมิภาคทั่วประเทศในร้าน</w:t>
      </w:r>
      <w:r w:rsidRPr="00030956">
        <w:rPr>
          <w:rFonts w:ascii="Cordia New" w:hAnsiTheme="minorBidi"/>
          <w:sz w:val="32"/>
          <w:szCs w:val="32"/>
          <w:cs/>
        </w:rPr>
        <w:t xml:space="preserve"> </w:t>
      </w:r>
      <w:proofErr w:type="spellStart"/>
      <w:r w:rsidRPr="00030956">
        <w:rPr>
          <w:rFonts w:asciiTheme="minorBidi" w:hAnsiTheme="minorBidi"/>
          <w:sz w:val="32"/>
          <w:szCs w:val="32"/>
          <w:cs/>
          <w:lang w:bidi="th-TH"/>
        </w:rPr>
        <w:t>เซเว่นอีเลฟเว่น</w:t>
      </w:r>
      <w:proofErr w:type="spellEnd"/>
      <w:r w:rsidRPr="00030956">
        <w:rPr>
          <w:rFonts w:ascii="Cordia New" w:hAnsiTheme="minorBidi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โดยผู้ประกันตนตามมาตรา</w:t>
      </w:r>
      <w:r w:rsidRPr="00030956">
        <w:rPr>
          <w:rFonts w:ascii="Cordia New" w:hAnsiTheme="minorBidi"/>
          <w:sz w:val="32"/>
          <w:szCs w:val="32"/>
          <w:cs/>
        </w:rPr>
        <w:t xml:space="preserve"> 39 </w:t>
      </w:r>
      <w:r w:rsidRPr="00030956">
        <w:rPr>
          <w:rFonts w:asciiTheme="minorBidi" w:hAnsiTheme="minorBidi"/>
          <w:sz w:val="32"/>
          <w:szCs w:val="32"/>
          <w:cs/>
          <w:lang w:bidi="th-TH"/>
        </w:rPr>
        <w:t>ยื่นบัตรประจำตัวประชาชนที่เคาน์เตอร์</w:t>
      </w:r>
    </w:p>
    <w:p w:rsidR="00030956" w:rsidRDefault="00030956" w:rsidP="00030956">
      <w:pPr>
        <w:jc w:val="center"/>
        <w:rPr>
          <w:rFonts w:asciiTheme="minorBidi" w:hAnsiTheme="minorBidi"/>
          <w:sz w:val="32"/>
          <w:szCs w:val="32"/>
          <w:lang w:bidi="th-TH"/>
        </w:rPr>
      </w:pPr>
    </w:p>
    <w:p w:rsidR="00030956" w:rsidRPr="00030956" w:rsidRDefault="00030956" w:rsidP="00030956">
      <w:pPr>
        <w:jc w:val="center"/>
        <w:rPr>
          <w:rFonts w:ascii="Cordia New" w:hAnsiTheme="minorBidi"/>
          <w:b/>
          <w:bCs/>
          <w:spacing w:val="-12"/>
          <w:sz w:val="36"/>
          <w:szCs w:val="36"/>
          <w:cs/>
        </w:rPr>
      </w:pPr>
      <w:r w:rsidRPr="00030956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วิธีการ</w:t>
      </w:r>
      <w:r w:rsidRPr="00030956">
        <w:rPr>
          <w:rFonts w:asciiTheme="minorBidi" w:hAnsiTheme="minorBidi"/>
          <w:b/>
          <w:bCs/>
          <w:sz w:val="36"/>
          <w:szCs w:val="36"/>
          <w:cs/>
          <w:lang w:bidi="th-TH"/>
        </w:rPr>
        <w:t>ชำระเงิน</w:t>
      </w:r>
    </w:p>
    <w:p w:rsidR="00030956" w:rsidRPr="00030956" w:rsidRDefault="00030956" w:rsidP="00030956">
      <w:pPr>
        <w:ind w:firstLine="720"/>
        <w:jc w:val="thaiDistribute"/>
        <w:rPr>
          <w:rFonts w:ascii="Cordia New" w:hAnsiTheme="minorBidi"/>
          <w:spacing w:val="10"/>
          <w:sz w:val="32"/>
          <w:szCs w:val="32"/>
          <w:cs/>
        </w:rPr>
      </w:pP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ชำระเงินและเสียค่าธรรมเนียมการรับชำระเงินในอัตรา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10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บาท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ต่อ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1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รายการ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และสามารถ</w:t>
      </w:r>
      <w:r>
        <w:rPr>
          <w:rFonts w:ascii="Cordia New" w:hAnsiTheme="minorBidi"/>
          <w:spacing w:val="10"/>
          <w:sz w:val="32"/>
          <w:szCs w:val="32"/>
          <w:cs/>
        </w:rPr>
        <w:t xml:space="preserve">   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จ่ายเงินสมทบย้อนหลังได้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1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เดือน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ซึ่งเริ่มให้บริการตั้งแต่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1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กรกฎาคม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2553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เป็นต้นไป</w:t>
      </w:r>
      <w:r w:rsidRPr="00030956">
        <w:rPr>
          <w:rFonts w:asciiTheme="minorBidi" w:hAnsiTheme="minorBidi"/>
          <w:spacing w:val="10"/>
          <w:sz w:val="32"/>
          <w:szCs w:val="32"/>
        </w:rPr>
        <w:t xml:space="preserve"> 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               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นี่เป็นเพียงมาตรการหนึ่ง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ที่ทางกระทรวงแรงงาน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โดยสำนักงานประกันสังคมได้อำนวยความสะดวกให้กับผู้ประกันตนโดยสมัครใจ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(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มาตรา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39</w:t>
      </w:r>
      <w:r w:rsidRPr="00030956">
        <w:rPr>
          <w:rFonts w:asciiTheme="minorBidi" w:hAnsiTheme="minorBidi"/>
          <w:spacing w:val="10"/>
          <w:sz w:val="32"/>
          <w:szCs w:val="32"/>
          <w:cs/>
        </w:rPr>
        <w:t xml:space="preserve">)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ในอนาคตเราสัญญาว่าจะมี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โครงการดีๆ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ออกมาเพื่อให้ผู้ประกันตน</w:t>
      </w:r>
      <w:r w:rsidRPr="00030956">
        <w:rPr>
          <w:rFonts w:ascii="Cordia New" w:hAnsiTheme="minorBidi"/>
          <w:spacing w:val="10"/>
          <w:sz w:val="32"/>
          <w:szCs w:val="32"/>
          <w:cs/>
        </w:rPr>
        <w:t xml:space="preserve"> </w:t>
      </w:r>
      <w:r w:rsidRPr="00030956">
        <w:rPr>
          <w:rFonts w:asciiTheme="minorBidi" w:hAnsiTheme="minorBidi"/>
          <w:spacing w:val="10"/>
          <w:sz w:val="32"/>
          <w:szCs w:val="32"/>
          <w:cs/>
          <w:lang w:bidi="th-TH"/>
        </w:rPr>
        <w:t>ได้รับการบริการอย่างดีที่สุด</w:t>
      </w:r>
    </w:p>
    <w:p w:rsidR="00030956" w:rsidRPr="00030956" w:rsidRDefault="00030956" w:rsidP="00030956">
      <w:pPr>
        <w:tabs>
          <w:tab w:val="left" w:pos="3420"/>
        </w:tabs>
        <w:jc w:val="center"/>
        <w:rPr>
          <w:rFonts w:asciiTheme="minorBidi" w:hAnsiTheme="minorBidi"/>
          <w:lang w:bidi="th-TH"/>
        </w:rPr>
      </w:pPr>
    </w:p>
    <w:sectPr w:rsidR="00030956" w:rsidRPr="00030956" w:rsidSect="00CE1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A776A"/>
    <w:rsid w:val="00015179"/>
    <w:rsid w:val="00030956"/>
    <w:rsid w:val="00103607"/>
    <w:rsid w:val="00145378"/>
    <w:rsid w:val="002A776A"/>
    <w:rsid w:val="002F5924"/>
    <w:rsid w:val="00365095"/>
    <w:rsid w:val="003A5E26"/>
    <w:rsid w:val="003B3B4D"/>
    <w:rsid w:val="00420809"/>
    <w:rsid w:val="004B334E"/>
    <w:rsid w:val="00630612"/>
    <w:rsid w:val="00667E74"/>
    <w:rsid w:val="006D43EF"/>
    <w:rsid w:val="007F7514"/>
    <w:rsid w:val="008D2596"/>
    <w:rsid w:val="00915E92"/>
    <w:rsid w:val="00990087"/>
    <w:rsid w:val="00A87889"/>
    <w:rsid w:val="00B30057"/>
    <w:rsid w:val="00CE1FB9"/>
    <w:rsid w:val="00D051BF"/>
    <w:rsid w:val="00DE6B4B"/>
    <w:rsid w:val="00E26ED4"/>
    <w:rsid w:val="00F6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4"/>
  </w:style>
  <w:style w:type="paragraph" w:styleId="1">
    <w:name w:val="heading 1"/>
    <w:basedOn w:val="a"/>
    <w:next w:val="a"/>
    <w:link w:val="10"/>
    <w:uiPriority w:val="9"/>
    <w:qFormat/>
    <w:rsid w:val="00667E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E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E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E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E7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E7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E7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E7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E7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6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76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667E74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67E74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67E74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67E74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67E7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7E74"/>
    <w:rPr>
      <w:smallCaps/>
      <w:color w:val="C0504D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67E74"/>
    <w:rPr>
      <w:b/>
      <w:smallCaps/>
      <w:color w:val="C0504D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67E74"/>
    <w:rPr>
      <w:b/>
      <w:i/>
      <w:smallCaps/>
      <w:color w:val="943634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7E74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667E74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667E7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ชื่อเรื่อง อักขระ"/>
    <w:basedOn w:val="a0"/>
    <w:link w:val="a6"/>
    <w:uiPriority w:val="10"/>
    <w:rsid w:val="00667E74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667E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667E7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667E74"/>
    <w:rPr>
      <w:b/>
      <w:color w:val="C0504D" w:themeColor="accent2"/>
    </w:rPr>
  </w:style>
  <w:style w:type="character" w:styleId="ab">
    <w:name w:val="Emphasis"/>
    <w:uiPriority w:val="20"/>
    <w:qFormat/>
    <w:rsid w:val="00667E74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667E74"/>
    <w:pPr>
      <w:spacing w:after="0" w:line="240" w:lineRule="auto"/>
    </w:p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67E74"/>
  </w:style>
  <w:style w:type="paragraph" w:styleId="ae">
    <w:name w:val="List Paragraph"/>
    <w:basedOn w:val="a"/>
    <w:uiPriority w:val="34"/>
    <w:qFormat/>
    <w:rsid w:val="00667E74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667E74"/>
    <w:rPr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667E74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667E7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667E74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667E74"/>
    <w:rPr>
      <w:i/>
    </w:rPr>
  </w:style>
  <w:style w:type="character" w:styleId="af4">
    <w:name w:val="Intense Emphasis"/>
    <w:uiPriority w:val="21"/>
    <w:qFormat/>
    <w:rsid w:val="00667E74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667E74"/>
    <w:rPr>
      <w:b/>
    </w:rPr>
  </w:style>
  <w:style w:type="character" w:styleId="af6">
    <w:name w:val="Intense Reference"/>
    <w:uiPriority w:val="32"/>
    <w:qFormat/>
    <w:rsid w:val="00667E74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667E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667E74"/>
    <w:pPr>
      <w:outlineLvl w:val="9"/>
    </w:pPr>
  </w:style>
  <w:style w:type="character" w:styleId="af9">
    <w:name w:val="Hyperlink"/>
    <w:basedOn w:val="a0"/>
    <w:rsid w:val="008D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1058-39E6-4F22-BBA6-D120DE59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tp31</cp:lastModifiedBy>
  <cp:revision>2</cp:revision>
  <cp:lastPrinted>2010-11-15T09:50:00Z</cp:lastPrinted>
  <dcterms:created xsi:type="dcterms:W3CDTF">2010-11-15T09:51:00Z</dcterms:created>
  <dcterms:modified xsi:type="dcterms:W3CDTF">2010-11-15T09:51:00Z</dcterms:modified>
</cp:coreProperties>
</file>